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5786755</wp:posOffset>
                </wp:positionH>
                <wp:positionV relativeFrom="paragraph">
                  <wp:posOffset>-116840</wp:posOffset>
                </wp:positionV>
                <wp:extent cx="931545" cy="796290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80" cy="79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28675" cy="72644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9" t="-19" r="-19" b="-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2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stroked="f" o:allowincell="f" style="position:absolute;margin-left:455.65pt;margin-top:-9.2pt;width:73.3pt;height:62.6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28675" cy="72644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19" t="-19" r="-19" b="-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2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/>
          <w:b/>
          <w:sz w:val="28"/>
          <w:szCs w:val="28"/>
        </w:rPr>
        <w:t>Appel à projets sécurité routière 202</w:t>
      </w:r>
      <w:r>
        <w:rPr>
          <w:rFonts w:cs="Arial"/>
          <w:b/>
          <w:sz w:val="28"/>
          <w:szCs w:val="28"/>
        </w:rPr>
        <w:t>4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Annexe 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 xml:space="preserve">                         </w: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mc:AlternateContent>
          <mc:Choice Requires="wps">
            <w:drawing>
              <wp:anchor behindDoc="0" distT="0" distB="0" distL="81915" distR="61595" simplePos="0" locked="0" layoutInCell="0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59690</wp:posOffset>
                </wp:positionV>
                <wp:extent cx="6815455" cy="794385"/>
                <wp:effectExtent l="32385" t="32385" r="52705" b="52705"/>
                <wp:wrapSquare wrapText="bothSides"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520" cy="79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4f81bd"/>
                          </a:solidFill>
                          <a:round/>
                        </a:ln>
                        <a:effectLst>
                          <a:outerShdw dir="2700000" dist="30547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RAPPORT D’AUTO-ÉVALUATION DES CONVENTIONS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-284" w:leader="none"/>
                              </w:tabs>
                              <w:spacing w:before="60" w:after="0"/>
                              <w:ind w:right="-567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PARTENARIALES A LA SÉCURITÉ ROUTIÈRE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fillcolor="white" stroked="t" o:allowincell="f" style="position:absolute;margin-left:-7.65pt;margin-top:4.7pt;width:536.6pt;height:62.5pt;mso-wrap-style:square;v-text-anchor:top">
                <v:fill o:detectmouseclick="t" type="solid" color2="black"/>
                <v:stroke color="#4f81bd" weight="63360" joinstyle="round" endcap="flat"/>
                <v:shadow on="t" obscured="f" color="#868686"/>
                <v:textbox>
                  <w:txbxContent>
                    <w:p>
                      <w:pPr>
                        <w:pStyle w:val="Contenudecadre"/>
                        <w:tabs>
                          <w:tab w:val="clear" w:pos="708"/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RAPPORT D’AUTO-ÉVALUATION DES CONVENTIONS 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-284" w:leader="none"/>
                        </w:tabs>
                        <w:spacing w:before="60" w:after="0"/>
                        <w:ind w:right="-567" w:hanging="0"/>
                        <w:jc w:val="center"/>
                        <w:rPr/>
                      </w:pPr>
                      <w:r>
                        <w:rPr>
                          <w:rFonts w:cs="Arial"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PARTENARIALES A LA SÉCURITÉ ROUTIÈRE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8"/>
          <w:tab w:val="left" w:pos="-284" w:leader="none"/>
        </w:tabs>
        <w:ind w:right="-569" w:hanging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actions financées dans le cadre de l’appel à projets de la Délégation à la Sécurité Routière doivent impérativement faire l’objet de ce rapport d’auto-évaluation.</w:t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>
          <w:rFonts w:ascii="Calibri" w:hAnsi="Calibri" w:cs="Arial" w:asciiTheme="minorHAnsi" w:hAnsiTheme="minorHAnsi"/>
          <w:i/>
          <w:i/>
          <w:color w:val="0070C0"/>
          <w:sz w:val="10"/>
          <w:szCs w:val="10"/>
        </w:rPr>
      </w:pPr>
      <w:r>
        <w:rPr>
          <w:rFonts w:cs="Arial"/>
          <w:i/>
          <w:color w:val="0070C0"/>
          <w:sz w:val="10"/>
          <w:szCs w:val="10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jc w:val="center"/>
        <w:rPr/>
      </w:pPr>
      <w:r>
        <w:rPr>
          <w:rFonts w:cs="Arial"/>
          <w:i/>
          <w:color w:val="0070C0"/>
        </w:rPr>
        <w:t>Les porteurs de projets sont invités à le remplir avec soin. Il permet d’évaluer les actions mises en œuvre.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Style w:val="Grilledutableau"/>
        <w:tblW w:w="10740" w:type="dxa"/>
        <w:jc w:val="left"/>
        <w:tblInd w:w="0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740"/>
      </w:tblGrid>
      <w:tr>
        <w:trPr>
          <w:trHeight w:val="308" w:hRule="atLeast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color="auto" w:fill="365F91" w:themeFill="accent1" w:themeFillShade="bf" w:val="clear"/>
          </w:tcPr>
          <w:p>
            <w:pPr>
              <w:pStyle w:val="Normal"/>
              <w:widowControl w:val="false"/>
              <w:spacing w:lineRule="auto" w:line="240" w:before="120" w:after="0"/>
              <w:ind w:left="1134" w:right="-23" w:hanging="0"/>
              <w:jc w:val="left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</w:tr>
    </w:tbl>
    <w:p>
      <w:pPr>
        <w:pStyle w:val="Normal"/>
        <w:ind w:right="-166" w:hanging="0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695" w:type="dxa"/>
        <w:jc w:val="center"/>
        <w:tblInd w:w="0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565"/>
        <w:gridCol w:w="3565"/>
        <w:gridCol w:w="3565"/>
      </w:tblGrid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Nom du porteur du projet 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>
          <w:trHeight w:val="29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Secteur d'activité de la structure : </w:t>
            </w:r>
          </w:p>
        </w:tc>
      </w:tr>
      <w:tr>
        <w:trPr>
          <w:trHeight w:val="260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cs="Arial" w:eastAsiaTheme="minorHAnsi"/>
                <w:sz w:val="20"/>
                <w:lang w:eastAsia="en-US"/>
              </w:rPr>
              <w:t>santé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cs="Arial" w:eastAsiaTheme="minorHAnsi"/>
                <w:sz w:val="20"/>
                <w:lang w:eastAsia="en-US"/>
              </w:rPr>
              <w:t>Forces de l’ordre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left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eastAsiaTheme="minorHAnsi"/>
                <w:sz w:val="20"/>
                <w:lang w:eastAsia="en-US"/>
              </w:rPr>
              <w:t xml:space="preserve">Éducation nationale </w:t>
            </w:r>
          </w:p>
        </w:tc>
      </w:tr>
      <w:tr>
        <w:trPr>
          <w:trHeight w:val="406" w:hRule="atLeast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eastAsiaTheme="minorHAnsi"/>
                <w:sz w:val="20"/>
                <w:lang w:eastAsia="en-US"/>
              </w:rPr>
              <w:t>Jeunesse, éducation populaire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cs="Arial" w:eastAsiaTheme="minorHAnsi"/>
                <w:sz w:val="20"/>
                <w:lang w:eastAsia="en-US"/>
              </w:rPr>
              <w:t>Association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eastAsiaTheme="minorHAnsi"/>
                <w:sz w:val="20"/>
                <w:lang w:eastAsia="en-US"/>
              </w:rPr>
              <w:t>Emploi</w:t>
            </w:r>
          </w:p>
        </w:tc>
      </w:tr>
      <w:tr>
        <w:trPr>
          <w:trHeight w:val="260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334" w:leader="none"/>
              </w:tabs>
              <w:spacing w:lineRule="auto" w:line="240" w:before="0" w:after="0"/>
              <w:ind w:right="-24" w:hanging="0"/>
              <w:jc w:val="left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eastAsiaTheme="minorHAnsi"/>
                <w:sz w:val="20"/>
                <w:lang w:eastAsia="en-US"/>
              </w:rPr>
              <w:t xml:space="preserve">Autres </w:t>
            </w:r>
            <w:r>
              <w:rPr>
                <w:rFonts w:eastAsia="Calibri" w:eastAsiaTheme="minorHAnsi"/>
                <w:i/>
                <w:sz w:val="20"/>
                <w:lang w:eastAsia="en-US"/>
              </w:rPr>
              <w:t>(préciser)</w:t>
            </w:r>
            <w:r>
              <w:rPr>
                <w:rFonts w:eastAsia="Calibri" w:eastAsiaTheme="minorHAnsi"/>
                <w:sz w:val="20"/>
                <w:lang w:eastAsia="en-US"/>
              </w:rPr>
              <w:t xml:space="preserve"> 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648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b/>
                <w:sz w:val="20"/>
              </w:rPr>
              <w:t>Nombre de salariés en ETP</w:t>
            </w:r>
            <w:r>
              <w:rPr>
                <w:rFonts w:cs="Arial"/>
                <w:sz w:val="20"/>
              </w:rPr>
              <w:t xml:space="preserve"> : </w:t>
            </w:r>
            <w:r>
              <w:rPr>
                <w:rFonts w:cs="Arial"/>
                <w:i/>
                <w:sz w:val="20"/>
                <w:szCs w:val="20"/>
              </w:rPr>
              <w:t>(CDI, CDD, adultes relais, postes FONJEP, emplois aidés, volontaires du Service civique....)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>Responsable de l’auto-évaluation 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>
          <w:trHeight w:val="416" w:hRule="atLeast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/>
                <w:b/>
                <w:sz w:val="20"/>
              </w:rPr>
              <w:t xml:space="preserve">Téléphone : </w:t>
            </w:r>
          </w:p>
        </w:tc>
      </w:tr>
      <w:tr>
        <w:trPr/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Email 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606"/>
      </w:tblGrid>
      <w:tr>
        <w:trPr>
          <w:trHeight w:val="330" w:hRule="atLeast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color="auto" w:fill="365F91" w:themeFill="accent1" w:themeFillShade="bf" w:val="clear"/>
          </w:tcPr>
          <w:p>
            <w:pPr>
              <w:pStyle w:val="Normal"/>
              <w:widowControl w:val="false"/>
              <w:spacing w:lineRule="auto" w:line="240" w:before="120" w:after="0"/>
              <w:ind w:left="1134" w:right="-23" w:hanging="0"/>
              <w:jc w:val="left"/>
              <w:rPr>
                <w:rFonts w:ascii="Franklin Gothic Demi" w:hAnsi="Franklin Gothic Demi"/>
                <w:b/>
                <w:b/>
                <w:color w:val="FFFFFF" w:themeColor="background1"/>
              </w:rPr>
            </w:pPr>
            <w:r>
              <w:rPr>
                <w:rFonts w:cs="Arial" w:ascii="Franklin Gothic Demi" w:hAnsi="Franklin Gothic Demi"/>
                <w:b/>
                <w:color w:val="FFFFFF" w:themeColor="background1"/>
                <w:sz w:val="24"/>
                <w:szCs w:val="24"/>
              </w:rPr>
              <w:t>PROJET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</w:r>
    </w:p>
    <w:tbl>
      <w:tblPr>
        <w:tblStyle w:val="Grilledutableau"/>
        <w:tblW w:w="10725" w:type="dxa"/>
        <w:jc w:val="center"/>
        <w:tblInd w:w="0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2681"/>
        <w:gridCol w:w="2681"/>
        <w:gridCol w:w="2681"/>
        <w:gridCol w:w="2681"/>
      </w:tblGrid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120" w:after="0"/>
              <w:ind w:right="-23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Intitulé du projet 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Durée du projet 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/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>Date de signature de la convention  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0"/>
                <w:szCs w:val="10"/>
              </w:rPr>
            </w:r>
          </w:p>
        </w:tc>
      </w:tr>
      <w:tr>
        <w:trPr>
          <w:trHeight w:val="354" w:hRule="atLeast"/>
        </w:trPr>
        <w:tc>
          <w:tcPr>
            <w:tcW w:w="10724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 xml:space="preserve">Territoire(s) concerné(s) par l’action : </w:t>
            </w:r>
          </w:p>
        </w:tc>
      </w:tr>
      <w:tr>
        <w:trPr>
          <w:trHeight w:val="310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Nord Caraïbe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Nord Atlantique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right="-24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Centre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Sud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2"/>
          <w:szCs w:val="2"/>
        </w:rPr>
      </w:pPr>
      <w:r>
        <w:rPr>
          <w:rFonts w:cs="Arial"/>
          <w:sz w:val="2"/>
          <w:szCs w:val="2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4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right="-23" w:hanging="0"/>
        <w:rPr>
          <w:rFonts w:ascii="Calibri" w:hAnsi="Calibri" w:cs="Arial" w:asciiTheme="minorHAnsi" w:hAnsiTheme="minorHAnsi"/>
          <w:sz w:val="14"/>
          <w:szCs w:val="14"/>
        </w:rPr>
      </w:pPr>
      <w:r>
        <w:rPr>
          <w:rFonts w:cs="Arial"/>
          <w:sz w:val="14"/>
          <w:szCs w:val="14"/>
        </w:rPr>
      </w:r>
    </w:p>
    <w:tbl>
      <w:tblPr>
        <w:tblStyle w:val="Grilledutableau"/>
        <w:tblW w:w="10640" w:type="dxa"/>
        <w:jc w:val="left"/>
        <w:tblInd w:w="-34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10640"/>
      </w:tblGrid>
      <w:tr>
        <w:trPr>
          <w:trHeight w:val="419" w:hRule="atLeast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color="auto" w:fill="365F91" w:themeFill="accent1" w:themeFillShade="bf" w:val="clear"/>
          </w:tcPr>
          <w:p>
            <w:pPr>
              <w:pStyle w:val="Normal"/>
              <w:widowControl w:val="false"/>
              <w:spacing w:lineRule="auto" w:line="240" w:before="120" w:after="0"/>
              <w:ind w:left="1134" w:right="-23" w:hanging="0"/>
              <w:jc w:val="left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CHAMP DU PROJET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32"/>
      </w:tblGrid>
      <w:tr>
        <w:trPr/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>Public cible</w:t>
            </w:r>
          </w:p>
        </w:tc>
      </w:tr>
      <w:tr>
        <w:trPr>
          <w:trHeight w:val="4410" w:hRule="atLeast"/>
        </w:trPr>
        <w:tc>
          <w:tcPr>
            <w:tcW w:w="10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120" w:after="0"/>
              <w:ind w:left="137" w:right="-567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Tout public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Femmes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Enfants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Adolescents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Jeunes en </w:t>
            </w:r>
            <w:r>
              <w:rPr>
                <w:rFonts w:asciiTheme="minorHAnsi" w:hAnsiTheme="minorHAnsi"/>
                <w:sz w:val="20"/>
              </w:rPr>
              <w:t>milieu scolaire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Jeunes en milieu étudiant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Jeunes en milieu de loisirs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Consommateurs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Public en milieu du travail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6" w:leader="none"/>
              </w:tabs>
              <w:spacing w:lineRule="auto" w:line="240" w:before="0" w:after="0"/>
              <w:ind w:left="137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Parents ou adultes référents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Personnes âgées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Personnes en situation d’exclusion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0" w:after="0"/>
              <w:ind w:left="137" w:right="-569" w:hanging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Professionnels de santé, du social ou du médico-social (</w:t>
            </w:r>
            <w:r>
              <w:rPr>
                <w:rFonts w:cs="Arial"/>
                <w:i/>
                <w:sz w:val="20"/>
              </w:rPr>
              <w:t>préciser</w:t>
            </w:r>
            <w:r>
              <w:rPr>
                <w:rFonts w:cs="Arial"/>
                <w:sz w:val="20"/>
              </w:rPr>
              <w:t>)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284" w:leader="none"/>
              </w:tabs>
              <w:spacing w:lineRule="auto" w:line="240" w:before="40" w:after="0"/>
              <w:ind w:left="136" w:right="-567" w:hanging="0"/>
              <w:jc w:val="both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Autre (</w:t>
            </w:r>
            <w:r>
              <w:rPr>
                <w:rFonts w:cs="Arial"/>
                <w:i/>
                <w:sz w:val="20"/>
              </w:rPr>
              <w:t>préciser</w:t>
            </w:r>
            <w:r>
              <w:rPr>
                <w:rFonts w:cs="Arial"/>
                <w:sz w:val="20"/>
              </w:rPr>
              <w:t>) :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91"/>
      </w:tblGrid>
      <w:tr>
        <w:trPr>
          <w:trHeight w:val="263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ind w:left="176" w:right="-567" w:hanging="0"/>
              <w:jc w:val="left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>Type d'action</w:t>
            </w:r>
          </w:p>
        </w:tc>
      </w:tr>
      <w:tr>
        <w:trPr>
          <w:trHeight w:val="1996" w:hRule="atLeast"/>
        </w:trPr>
        <w:tc>
          <w:tcPr>
            <w:tcW w:w="10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176" w:right="-567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Accueil, écoute, orientation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Communication, information, sensibilisation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Action de formation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Education       </w:t>
            </w:r>
          </w:p>
          <w:p>
            <w:pPr>
              <w:pStyle w:val="Normal"/>
              <w:widowControl w:val="false"/>
              <w:spacing w:lineRule="auto" w:line="240" w:before="40" w:after="0"/>
              <w:ind w:left="176" w:right="-567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Autre (</w:t>
            </w:r>
            <w:r>
              <w:rPr>
                <w:rFonts w:cs="Arial"/>
                <w:i/>
                <w:sz w:val="20"/>
              </w:rPr>
              <w:t>préciser</w:t>
            </w:r>
            <w:r>
              <w:rPr>
                <w:rFonts w:cs="Arial"/>
                <w:sz w:val="20"/>
              </w:rPr>
              <w:t>) :</w:t>
            </w:r>
          </w:p>
        </w:tc>
      </w:tr>
    </w:tbl>
    <w:p>
      <w:pPr>
        <w:pStyle w:val="Normal"/>
        <w:tabs>
          <w:tab w:val="clear" w:pos="708"/>
          <w:tab w:val="left" w:pos="-284" w:leader="none"/>
        </w:tabs>
        <w:ind w:right="-569" w:hanging="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tbl>
      <w:tblPr>
        <w:tblStyle w:val="Grilledutableau"/>
        <w:tblW w:w="106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20"/>
      </w:tblGrid>
      <w:tr>
        <w:trPr>
          <w:trHeight w:val="155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ind w:left="176" w:right="-567" w:hanging="0"/>
              <w:jc w:val="left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  <w:sz w:val="20"/>
              </w:rPr>
              <w:t>Milieu</w:t>
            </w:r>
          </w:p>
        </w:tc>
      </w:tr>
      <w:tr>
        <w:trPr>
          <w:trHeight w:val="3258" w:hRule="atLeast"/>
        </w:trPr>
        <w:tc>
          <w:tcPr>
            <w:tcW w:w="10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176" w:right="-567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Scolaire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Universitaire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bookmarkStart w:id="0" w:name="__DdeLink__570_781510501"/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Professionnel</w:t>
            </w:r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Associatif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Familial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Sportif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Établissement de santé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right="-569" w:hanging="0"/>
              <w:jc w:val="left"/>
              <w:rPr>
                <w:sz w:val="20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Établissement social</w:t>
            </w:r>
          </w:p>
          <w:p>
            <w:pPr>
              <w:pStyle w:val="Normal"/>
              <w:widowControl w:val="false"/>
              <w:spacing w:lineRule="auto" w:line="240" w:before="40" w:after="0"/>
              <w:ind w:left="176" w:right="-567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Autre (</w:t>
            </w:r>
            <w:r>
              <w:rPr>
                <w:rFonts w:cs="Arial"/>
                <w:i/>
                <w:sz w:val="20"/>
              </w:rPr>
              <w:t>préciser</w:t>
            </w:r>
            <w:r>
              <w:rPr>
                <w:rFonts w:cs="Arial"/>
                <w:sz w:val="20"/>
              </w:rPr>
              <w:t>) 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69" w:hanging="0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433" w:hRule="atLeast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color="auto" w:fill="365F91" w:themeFill="accent1" w:themeFillShade="bf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120" w:after="0"/>
              <w:ind w:left="1134" w:right="-23" w:hanging="0"/>
              <w:jc w:val="left"/>
              <w:rPr/>
            </w:pPr>
            <w:r>
              <w:rPr>
                <w:rFonts w:cs="Arial" w:ascii="Franklin Gothic Demi" w:hAnsi="Franklin Gothic Demi"/>
                <w:b/>
                <w:color w:val="FFFFFF" w:themeColor="background1"/>
                <w:spacing w:val="4"/>
                <w:sz w:val="24"/>
                <w:szCs w:val="24"/>
              </w:rPr>
              <w:t>EVALUATION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u w:val="single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1)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de l’activité réalisée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1-1) Tableau de bord des activités réalisées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tbl>
      <w:tblPr>
        <w:tblStyle w:val="Grilledutableau"/>
        <w:tblW w:w="10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7"/>
        <w:gridCol w:w="924"/>
        <w:gridCol w:w="771"/>
        <w:gridCol w:w="2265"/>
        <w:gridCol w:w="1015"/>
        <w:gridCol w:w="1062"/>
        <w:gridCol w:w="2385"/>
      </w:tblGrid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Activité réalisée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(formation, actions d'information, de sensibilisation, appui méthodologique...)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 xml:space="preserve">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Durée</w:t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Lieu de réalisation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(commune, établissements scolaires...)</w:t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Nombre de bénéficiaires attendus</w:t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Nombre de bénéficiaires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présents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Commentaires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0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4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94"/>
        <w:gridCol w:w="5274"/>
      </w:tblGrid>
      <w:tr>
        <w:trPr>
          <w:trHeight w:val="459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Nombre d'actions programmées</w:t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Nombre d'actions effectivement réalisées</w:t>
            </w:r>
          </w:p>
        </w:tc>
      </w:tr>
      <w:tr>
        <w:trPr>
          <w:trHeight w:val="318" w:hRule="atLeast"/>
        </w:trPr>
        <w:tc>
          <w:tcPr>
            <w:tcW w:w="51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  <w:tc>
          <w:tcPr>
            <w:tcW w:w="52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</w:tc>
      </w:tr>
      <w:tr>
        <w:trPr>
          <w:trHeight w:val="884" w:hRule="atLeast"/>
        </w:trPr>
        <w:tc>
          <w:tcPr>
            <w:tcW w:w="1046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80" w:after="0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Commentaires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80" w:after="0"/>
              <w:jc w:val="lef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20" w:right="720" w:gutter="0" w:header="0" w:top="720" w:footer="567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hanging="0"/>
        <w:rPr/>
      </w:pPr>
      <w:r>
        <w:rPr>
          <w:rFonts w:cs="Arial"/>
        </w:rPr>
        <w:tab/>
        <w:t>1-2) Indicateurs complémentaires</w:t>
      </w:r>
    </w:p>
    <w:p>
      <w:pPr>
        <w:pStyle w:val="Normal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1786" w:hanging="357"/>
        <w:contextualSpacing/>
        <w:rPr>
          <w:sz w:val="22"/>
          <w:szCs w:val="22"/>
        </w:rPr>
      </w:pPr>
      <w:r>
        <w:rPr>
          <w:sz w:val="22"/>
          <w:szCs w:val="22"/>
        </w:rPr>
        <w:t>Public touché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Style w:val="Grilledutableau"/>
        <w:tblW w:w="10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7"/>
        <w:gridCol w:w="4961"/>
      </w:tblGrid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Type de public touché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480" w:before="60" w:after="0"/>
              <w:jc w:val="both"/>
              <w:rPr>
                <w:rFonts w:ascii="Calibri" w:hAnsi="Calibri" w:cs="Arial"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sz w:val="20"/>
              </w:rPr>
              <w:t>Age des bénéficiaires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57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480" w:before="60" w:after="0"/>
              <w:jc w:val="both"/>
              <w:rPr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Majorité hommes ou femmes ? (répartition en %)</w:t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Normal"/>
        <w:rPr>
          <w:rFonts w:ascii="Calibri" w:hAnsi="Calibri" w:cs="Arial" w:asciiTheme="minorHAnsi" w:hAnsiTheme="minorHAnsi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>1-3) Moyens dédiés à l'action</w:t>
      </w:r>
    </w:p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Préparation de l'action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  <w:u w:val="single"/>
        </w:rPr>
      </w:pPr>
      <w:r>
        <w:rPr>
          <w:rFonts w:cs="Arial"/>
          <w:sz w:val="10"/>
          <w:szCs w:val="10"/>
          <w:u w:val="single"/>
        </w:rPr>
      </w:r>
    </w:p>
    <w:tbl>
      <w:tblPr>
        <w:tblW w:w="10805" w:type="dxa"/>
        <w:jc w:val="center"/>
        <w:tblInd w:w="0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>
          <w:trHeight w:val="1307" w:hRule="atLeast"/>
        </w:trPr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Temps consacré à la préparation de l'action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(identification des partenaires, définition des modalités d'intervention, réajustement, reprogrammation...)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  <w:sz w:val="10"/>
                <w:szCs w:val="10"/>
              </w:rPr>
            </w:pPr>
            <w:r>
              <w:rPr>
                <w:rFonts w:cs="Arial"/>
                <w:b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 xml:space="preserve">Temps consacré à </w:t>
            </w:r>
            <w:r>
              <w:rPr>
                <w:rFonts w:cs="Arial"/>
                <w:b/>
                <w:u w:val="single"/>
              </w:rPr>
              <w:t>l’activité en ETP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Intervenants internes mobilisés</w:t>
      </w:r>
    </w:p>
    <w:p>
      <w:pPr>
        <w:pStyle w:val="ListParagraph"/>
        <w:spacing w:lineRule="auto" w:line="240" w:before="0" w:after="0"/>
        <w:ind w:left="1786" w:hanging="0"/>
        <w:contextualSpacing/>
        <w:rPr>
          <w:rFonts w:cs="Arial"/>
          <w:i w:val="false"/>
          <w:i w:val="false"/>
          <w:sz w:val="10"/>
          <w:szCs w:val="10"/>
        </w:rPr>
      </w:pPr>
      <w:r>
        <w:rPr>
          <w:rFonts w:cs="Arial"/>
          <w:i w:val="false"/>
          <w:sz w:val="10"/>
          <w:szCs w:val="10"/>
        </w:rPr>
      </w:r>
    </w:p>
    <w:tbl>
      <w:tblPr>
        <w:tblW w:w="10805" w:type="dxa"/>
        <w:jc w:val="center"/>
        <w:tblInd w:w="0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5843"/>
        <w:gridCol w:w="4961"/>
      </w:tblGrid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Nombre de personnes mobilisées internes à la structure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Statut (salarié, bénévole,..) / qualification / type de contrat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1786" w:hanging="35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Nombre et type de partenaires externes impliqués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W w:w="10766" w:type="dxa"/>
        <w:jc w:val="center"/>
        <w:tblInd w:w="0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val="04a0"/>
      </w:tblPr>
      <w:tblGrid>
        <w:gridCol w:w="3674"/>
        <w:gridCol w:w="2835"/>
        <w:gridCol w:w="4257"/>
      </w:tblGrid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Organisme / Structure partenaires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Fonction du contributaire</w:t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Rôle effectivement occupé dans l’action</w:t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3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2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720" w:right="720" w:gutter="0" w:header="0" w:top="720" w:footer="51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left="720" w:hanging="0"/>
        <w:rPr>
          <w:rFonts w:ascii="Century Gothic" w:hAnsi="Century Gothic" w:cs="Arial"/>
          <w:b/>
          <w:b/>
          <w:caps/>
          <w:shadow/>
          <w:color w:val="365F91" w:themeColor="accent1" w:themeShade="bf"/>
          <w:spacing w:val="2"/>
        </w:rPr>
      </w:pPr>
      <w:r>
        <w:rPr>
          <w:rFonts w:cs="Arial" w:ascii="Century Gothic" w:hAnsi="Century Gothic"/>
          <w:b/>
          <w:caps/>
          <w:shadow/>
          <w:color w:val="365F91" w:themeColor="accent1" w:themeShade="bf"/>
        </w:rPr>
        <w:t xml:space="preserve">2) </w:t>
      </w:r>
      <w:r>
        <w:rPr>
          <w:rFonts w:cs="Arial" w:ascii="Century Gothic" w:hAnsi="Century Gothic"/>
          <w:b/>
          <w:caps/>
          <w:shadow/>
          <w:color w:val="365F91" w:themeColor="accent1" w:themeShade="bf"/>
          <w:spacing w:val="2"/>
          <w:u w:val="single"/>
        </w:rPr>
        <w:t>Evaluation du processus</w:t>
      </w:r>
    </w:p>
    <w:p>
      <w:pPr>
        <w:pStyle w:val="Normal"/>
        <w:tabs>
          <w:tab w:val="clear" w:pos="708"/>
          <w:tab w:val="left" w:pos="0" w:leader="none"/>
        </w:tabs>
        <w:ind w:left="720" w:hanging="0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360" w:hanging="0"/>
        <w:rPr>
          <w:rFonts w:ascii="Calibri" w:hAnsi="Calibri" w:cs="Arial" w:asciiTheme="minorHAnsi" w:hAnsiTheme="minorHAnsi"/>
        </w:rPr>
      </w:pPr>
      <w:r>
        <w:rPr>
          <w:rFonts w:cs="Arial"/>
        </w:rPr>
        <w:tab/>
        <w:t>2-1) Etat d’avancement de l’action 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Style w:val="Grilledutableau"/>
        <w:tblW w:w="10682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704"/>
        <w:gridCol w:w="6977"/>
      </w:tblGrid>
      <w:tr>
        <w:trPr/>
        <w:tc>
          <w:tcPr>
            <w:tcW w:w="37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40" w:after="0"/>
              <w:jc w:val="both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Achevée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10"/>
                <w:szCs w:val="10"/>
              </w:rPr>
            </w:pPr>
            <w:r>
              <w:rPr>
                <w:rFonts w:cs="Arial"/>
                <w:sz w:val="20"/>
                <w:szCs w:val="10"/>
              </w:rPr>
            </w:r>
          </w:p>
        </w:tc>
        <w:tc>
          <w:tcPr>
            <w:tcW w:w="697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Date de fin : 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jc w:val="both"/>
        <w:rPr/>
      </w:pPr>
      <w:r>
        <w:rPr>
          <w:rFonts w:cs="Arial"/>
          <w:b/>
        </w:rPr>
        <w:t>Si l’action n’a pas été réalisée à ce jour, indiquer les facteurs ayant entraîné la non réalisation / ou la modification / ou le report de l’action :</w:t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jc w:val="both"/>
        <w:rPr>
          <w:b/>
          <w:b/>
          <w:bCs/>
        </w:rPr>
      </w:pPr>
      <w:r>
        <w:rPr>
          <w:rFonts w:cs="Arial"/>
          <w:b/>
          <w:bCs/>
        </w:rPr>
        <w:t>L’action a-t-elle fait l’objet d’une communication dans les médias (presse écrite, tv, radio, réseaux sociaux...) ?</w:t>
      </w:r>
    </w:p>
    <w:p>
      <w:pPr>
        <w:pStyle w:val="Normal"/>
        <w:tabs>
          <w:tab w:val="clear" w:pos="708"/>
          <w:tab w:val="left" w:pos="0" w:leader="none"/>
          <w:tab w:val="left" w:pos="2265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265" w:leader="none"/>
              </w:tabs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Les intervenants ont-ils rencontré des difficultés ?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Quel a été le degré d’implication de la population visée dans le projet ?</w:t>
      </w:r>
    </w:p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/>
          <w:b/>
        </w:rPr>
        <w:t xml:space="preserve">Les participants ont-ils exprimé leur satisfaction ? Quelles sont les critiques positives et négatives remontées ? </w:t>
      </w:r>
    </w:p>
    <w:p>
      <w:pPr>
        <w:pStyle w:val="Normal"/>
        <w:rPr>
          <w:rFonts w:ascii="Calibri" w:hAnsi="Calibri" w:cs="Arial" w:asciiTheme="minorHAnsi" w:hAnsiTheme="minorHAnsi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Style w:val="Grilledutableau"/>
        <w:tblW w:w="10606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spacing w:lineRule="auto" w:line="288" w:before="0" w:after="200"/>
        <w:rPr>
          <w:rFonts w:ascii="Calibri" w:hAnsi="Calibri" w:cs="Arial" w:asciiTheme="minorHAnsi" w:hAnsiTheme="minorHAnsi"/>
        </w:rPr>
      </w:pPr>
      <w:r>
        <w:rPr>
          <w:rFonts w:cs="Arial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 xml:space="preserve">     </w:t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tbl>
      <w:tblPr>
        <w:tblStyle w:val="Grilledutableau"/>
        <w:tblW w:w="10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Points forts</w:t>
            </w:r>
          </w:p>
        </w:tc>
      </w:tr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</w:r>
    </w:p>
    <w:tbl>
      <w:tblPr>
        <w:tblStyle w:val="Grilledutableau"/>
        <w:tblW w:w="10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65"/>
      </w:tblGrid>
      <w:tr>
        <w:trPr/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>Axes d'amélioration</w:t>
            </w:r>
          </w:p>
        </w:tc>
      </w:tr>
      <w:tr>
        <w:trPr>
          <w:trHeight w:val="6535" w:hRule="atLeast"/>
        </w:trPr>
        <w:tc>
          <w:tcPr>
            <w:tcW w:w="109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Fait, le :                                             A : </w:t>
      </w:r>
    </w:p>
    <w:p>
      <w:pPr>
        <w:pStyle w:val="Normal"/>
        <w:ind w:left="4820" w:hanging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ind w:left="4820" w:hanging="0"/>
        <w:rPr/>
      </w:pPr>
      <w:r>
        <w:rPr>
          <w:rFonts w:asciiTheme="minorHAnsi" w:hAnsiTheme="minorHAnsi"/>
        </w:rPr>
        <w:t>Signature</w:t>
      </w:r>
    </w:p>
    <w:sectPr>
      <w:footerReference w:type="default" r:id="rId6"/>
      <w:type w:val="nextPage"/>
      <w:pgSz w:w="11906" w:h="16838"/>
      <w:pgMar w:left="720" w:right="720" w:gutter="0" w:header="0" w:top="720" w:footer="51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Franklin Gothic Demi">
    <w:charset w:val="00"/>
    <w:family w:val="roman"/>
    <w:pitch w:val="variable"/>
  </w:font>
  <w:font w:name="Wingdings 2">
    <w:charset w:val="00"/>
    <w:family w:val="roman"/>
    <w:pitch w:val="variable"/>
  </w:font>
  <w:font w:name="Century Gothic">
    <w:charset w:val="00"/>
    <w:family w:val="roman"/>
    <w:pitch w:val="variable"/>
  </w:font>
  <w:font w:name="Marianne">
    <w:charset w:val="01"/>
    <w:family w:val="moder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22801831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6637570"/>
    </w:sdtPr>
    <w:sdtContent>
      <w:p>
        <w:pPr>
          <w:pStyle w:val="Pieddepage"/>
          <w:ind w:left="1701" w:hanging="0"/>
          <w:jc w:val="center"/>
          <w:rPr/>
        </w:pPr>
        <w:r>
          <w:rPr/>
          <w:tab/>
          <w:tab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21825067"/>
    </w:sdtPr>
    <w:sdtContent>
      <w:p>
        <w:pPr>
          <w:pStyle w:val="Pieddepage"/>
          <w:ind w:left="1701" w:hanging="0"/>
          <w:jc w:val="center"/>
          <w:rPr/>
        </w:pPr>
        <w:r>
          <w:rPr/>
          <w:t xml:space="preserve"> </w:t>
        </w:r>
        <w:r>
          <w:rPr/>
          <w:tab/>
          <w:tab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791" w:hanging="360"/>
      </w:pPr>
      <w:rPr>
        <w:rFonts w:ascii="Marianne" w:hAnsi="Marianne" w:cs="Marianne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791" w:hanging="360"/>
      </w:pPr>
      <w:rPr>
        <w:rFonts w:ascii="Marianne" w:hAnsi="Marianne" w:cs="Marianne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5e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01b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4" w:before="480" w:after="10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622423" w:themeColor="accent2" w:themeShade="7f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1b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4" w:before="200" w:after="100"/>
      <w:ind w:left="144" w:hanging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1b08"/>
    <w:pPr>
      <w:pBdr>
        <w:left w:val="single" w:sz="48" w:space="2" w:color="C0504D"/>
        <w:bottom w:val="single" w:sz="4" w:space="0" w:color="C0504D"/>
      </w:pBdr>
      <w:spacing w:before="200" w:after="100"/>
      <w:ind w:left="144" w:hanging="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b08"/>
    <w:pPr>
      <w:pBdr>
        <w:left w:val="single" w:sz="4" w:space="2" w:color="C0504D"/>
        <w:bottom w:val="single" w:sz="4" w:space="2" w:color="C0504D"/>
      </w:pBdr>
      <w:spacing w:before="200" w:after="100"/>
      <w:ind w:left="86" w:hanging="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1b08"/>
    <w:pPr>
      <w:pBdr>
        <w:left w:val="dotted" w:sz="4" w:space="2" w:color="C0504D"/>
        <w:bottom w:val="dotted" w:sz="4" w:space="2" w:color="C0504D"/>
      </w:pBdr>
      <w:spacing w:before="200" w:after="100"/>
      <w:ind w:left="86" w:hanging="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1b0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1b0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1b08"/>
    <w:pPr>
      <w:spacing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1b08"/>
    <w:pPr>
      <w:spacing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  <w:lang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Titre2Car" w:customStyle="1">
    <w:name w:val="Titre 2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3Car" w:customStyle="1">
    <w:name w:val="Titre 3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4Car" w:customStyle="1">
    <w:name w:val="Titre 4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5Car" w:customStyle="1">
    <w:name w:val="Titre 5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Titre6Car" w:customStyle="1">
    <w:name w:val="Titre 6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7Car" w:customStyle="1">
    <w:name w:val="Titre 7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Titre8Car" w:customStyle="1">
    <w:name w:val="Titre 8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Titre9Car" w:customStyle="1">
    <w:name w:val="Titre 9 Car"/>
    <w:basedOn w:val="DefaultParagraphFont"/>
    <w:uiPriority w:val="9"/>
    <w:semiHidden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oustitreCar" w:customStyle="1">
    <w:name w:val="Sous-titre Car"/>
    <w:basedOn w:val="DefaultParagraphFont"/>
    <w:uiPriority w:val="1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01b08"/>
    <w:rPr>
      <w:b/>
      <w:bCs/>
      <w:spacing w:val="0"/>
    </w:rPr>
  </w:style>
  <w:style w:type="character" w:styleId="Accentuation">
    <w:name w:val="Accentuation"/>
    <w:uiPriority w:val="20"/>
    <w:qFormat/>
    <w:rsid w:val="00b01b08"/>
    <w:rPr/>
  </w:style>
  <w:style w:type="character" w:styleId="CitationCar" w:customStyle="1">
    <w:name w:val="Citation Car"/>
    <w:basedOn w:val="DefaultParagraphFont"/>
    <w:uiPriority w:val="29"/>
    <w:qFormat/>
    <w:rsid w:val="00b01b08"/>
    <w:rPr>
      <w:color w:val="943634" w:themeColor="accent2" w:themeShade="bf"/>
      <w:sz w:val="20"/>
      <w:szCs w:val="20"/>
    </w:rPr>
  </w:style>
  <w:style w:type="character" w:styleId="CitationintenseCar" w:customStyle="1">
    <w:name w:val="Citation intense Car"/>
    <w:basedOn w:val="DefaultParagraphFont"/>
    <w:uiPriority w:val="30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01b08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2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b01b08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b01b08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b01b08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EntteCar" w:customStyle="1">
    <w:name w:val="En-tête Car"/>
    <w:basedOn w:val="DefaultParagraphFont"/>
    <w:uiPriority w:val="99"/>
    <w:semiHidden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PieddepageCar" w:customStyle="1">
    <w:name w:val="Pied de page Car"/>
    <w:basedOn w:val="DefaultParagraphFont"/>
    <w:uiPriority w:val="99"/>
    <w:qFormat/>
    <w:rsid w:val="008a77e9"/>
    <w:rPr>
      <w:rFonts w:ascii="Calibri" w:hAnsi="Calibri" w:eastAsia="Times New Roman" w:cs="Times New Roman"/>
      <w:lang w:val="fr-FR" w:eastAsia="fr-FR" w:bidi="ar-SA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e91fcd"/>
    <w:rPr>
      <w:rFonts w:ascii="Tahoma" w:hAnsi="Tahoma" w:eastAsia="Times New Roman" w:cs="Tahoma"/>
      <w:sz w:val="16"/>
      <w:szCs w:val="16"/>
      <w:lang w:val="fr-FR" w:eastAsia="fr-FR"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Titreprincipal">
    <w:name w:val="Title"/>
    <w:basedOn w:val="Normal"/>
    <w:next w:val="Normal"/>
    <w:link w:val="TitreCar"/>
    <w:uiPriority w:val="10"/>
    <w:qFormat/>
    <w:rsid w:val="00b01b0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lang w:eastAsia="en-US" w:bidi="en-US"/>
    </w:rPr>
  </w:style>
  <w:style w:type="paragraph" w:styleId="Soustitre">
    <w:name w:val="Subtitle"/>
    <w:basedOn w:val="Normal"/>
    <w:next w:val="Normal"/>
    <w:uiPriority w:val="11"/>
    <w:qFormat/>
    <w:rsid w:val="00b01b08"/>
    <w:pPr>
      <w:pBdr>
        <w:bottom w:val="dotted" w:sz="8" w:space="10" w:color="C0504D"/>
      </w:pBdr>
      <w:spacing w:before="200" w:after="90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  <w:lang w:eastAsia="en-US" w:bidi="en-US"/>
    </w:rPr>
  </w:style>
  <w:style w:type="paragraph" w:styleId="NoSpacing">
    <w:name w:val="No Spacing"/>
    <w:basedOn w:val="Normal"/>
    <w:uiPriority w:val="1"/>
    <w:qFormat/>
    <w:rsid w:val="00b01b08"/>
    <w:pPr/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b01b08"/>
    <w:pPr>
      <w:spacing w:lineRule="auto" w:line="288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i/>
      <w:iCs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CitationCar"/>
    <w:uiPriority w:val="29"/>
    <w:qFormat/>
    <w:rsid w:val="00b01b08"/>
    <w:pPr>
      <w:spacing w:lineRule="auto" w:line="288" w:before="0" w:after="200"/>
    </w:pPr>
    <w:rPr>
      <w:rFonts w:ascii="Calibri" w:hAnsi="Calibri" w:eastAsia="Calibri" w:cs="" w:asciiTheme="minorHAnsi" w:cstheme="minorBidi" w:eastAsiaTheme="minorHAnsi" w:hAnsiTheme="minorHAnsi"/>
      <w:color w:val="943634" w:themeColor="accent2" w:themeShade="bf"/>
      <w:sz w:val="20"/>
      <w:szCs w:val="20"/>
      <w:lang w:eastAsia="en-US" w:bidi="en-US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b01b08"/>
    <w:pPr>
      <w:pBdr>
        <w:top w:val="dotted" w:sz="8" w:space="10" w:color="C0504D"/>
        <w:bottom w:val="dotted" w:sz="8" w:space="10" w:color="C0504D"/>
      </w:pBdr>
      <w:spacing w:lineRule="auto" w:line="300" w:before="0" w:after="2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  <w:lang w:eastAsia="en-US" w:bidi="en-US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semiHidden/>
    <w:unhideWhenUsed/>
    <w:qFormat/>
    <w:rsid w:val="00b01b08"/>
    <w:pPr>
      <w:shd w:val="clear" w:fill="F2DBDB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semiHidden/>
    <w:unhideWhenUsed/>
    <w:rsid w:val="008a7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a7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1fcd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822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A34F-93C9-431C-BF03-12E10739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LibreOffice/7.3.7.2.M8$Windows_X86_64 LibreOffice_project/6d3c621d2a55ad69069ee1e9770686c208fa23a7</Application>
  <AppVersion>15.0000</AppVersion>
  <DocSecurity>0</DocSecurity>
  <Pages>6</Pages>
  <Words>512</Words>
  <Characters>2898</Characters>
  <CharactersWithSpaces>3584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2022-08-30T09:19:41Z</dcterms:created>
  <dc:creator/>
  <dc:description/>
  <dc:language>fr-FR</dc:language>
  <cp:lastModifiedBy/>
  <dcterms:modified xsi:type="dcterms:W3CDTF">2024-04-17T15:52:27Z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